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A2A5F" w14:textId="78303F8F" w:rsidR="00F9055D" w:rsidRPr="00F9055D" w:rsidRDefault="00F9055D" w:rsidP="009B358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</w:pPr>
      <w:r w:rsidRPr="00F9055D"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  <w:t>INFORMATIE CONTRACT MET STUDENT VAN BUITEN DE EER</w:t>
      </w:r>
    </w:p>
    <w:p w14:paraId="28FC0693" w14:textId="09C26C87" w:rsidR="005C1288" w:rsidRDefault="005C1288" w:rsidP="009B358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>Augustus 2020</w:t>
      </w:r>
    </w:p>
    <w:p w14:paraId="2960C3E8" w14:textId="77777777" w:rsidR="005C1288" w:rsidRDefault="005C1288" w:rsidP="009B358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34628A6E" w14:textId="09B968F4" w:rsidR="009B3582" w:rsidRPr="009B3582" w:rsidRDefault="009B3582" w:rsidP="009B358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9B3582">
        <w:rPr>
          <w:rFonts w:eastAsia="Times New Roman" w:cstheme="minorHAnsi"/>
          <w:color w:val="000000"/>
          <w:sz w:val="28"/>
          <w:szCs w:val="28"/>
          <w:lang w:eastAsia="nl-NL"/>
        </w:rPr>
        <w:t>Vreemdelingen van buiten de EER (Europese Economische Ruimte) mogen zonder tewerkstellingsvergunning of een geldige aantekening op hun verblijfsvergunning dat ze arbeid mogen verrichten geen arbeid in Nederland verrichten.</w:t>
      </w:r>
    </w:p>
    <w:p w14:paraId="43655B41" w14:textId="099F99C8" w:rsidR="009B3582" w:rsidRPr="009B3582" w:rsidRDefault="009B3582" w:rsidP="009B358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9B3582">
        <w:rPr>
          <w:rFonts w:eastAsia="Times New Roman" w:cstheme="minorHAnsi"/>
          <w:color w:val="000000"/>
          <w:sz w:val="28"/>
          <w:szCs w:val="28"/>
          <w:lang w:eastAsia="nl-NL"/>
        </w:rPr>
        <w:t xml:space="preserve">Voor studenten aan de Academie van Bouwkunst van buiten de EER is in de wetgeving een uitzondering gemaakt. Zij mogen zonder tewerkstellingsvergunning  maximaal </w:t>
      </w:r>
      <w:r w:rsidR="005C1288">
        <w:rPr>
          <w:rFonts w:eastAsia="Times New Roman" w:cstheme="minorHAnsi"/>
          <w:color w:val="000000"/>
          <w:sz w:val="28"/>
          <w:szCs w:val="28"/>
          <w:lang w:eastAsia="nl-NL"/>
        </w:rPr>
        <w:t>32</w:t>
      </w:r>
      <w:r w:rsidRPr="009B3582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uur per week werken. </w:t>
      </w:r>
    </w:p>
    <w:p w14:paraId="226A966B" w14:textId="77777777" w:rsidR="009B3582" w:rsidRPr="009B3582" w:rsidRDefault="009B3582" w:rsidP="009B358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6E195D7C" w14:textId="77777777" w:rsidR="009B3582" w:rsidRPr="009B3582" w:rsidRDefault="009B3582" w:rsidP="009B358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9B3582">
        <w:rPr>
          <w:rFonts w:eastAsia="Times New Roman" w:cstheme="minorHAnsi"/>
          <w:color w:val="000000"/>
          <w:sz w:val="28"/>
          <w:szCs w:val="28"/>
          <w:lang w:eastAsia="nl-NL"/>
        </w:rPr>
        <w:t>Dat is echter aan een aantal strikte voorwaarde gebonden:</w:t>
      </w:r>
    </w:p>
    <w:p w14:paraId="5E245D59" w14:textId="77777777" w:rsidR="009B3582" w:rsidRPr="009B3582" w:rsidRDefault="009B3582" w:rsidP="009B358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341E108D" w14:textId="77777777" w:rsidR="009B3582" w:rsidRPr="009B3582" w:rsidRDefault="009B3582" w:rsidP="009B3582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9B3582">
        <w:rPr>
          <w:rFonts w:eastAsia="Times New Roman" w:cstheme="minorHAnsi"/>
          <w:color w:val="000000"/>
          <w:sz w:val="28"/>
          <w:szCs w:val="28"/>
          <w:lang w:eastAsia="nl-NL"/>
        </w:rPr>
        <w:t>Studenten worden tewerkgesteld om de werkervaring op te doen die noodzakelijk is in de masterfase conform het concurrent model aan een academie voor bouwkunst;</w:t>
      </w:r>
    </w:p>
    <w:p w14:paraId="006DB650" w14:textId="77777777" w:rsidR="009B3582" w:rsidRPr="009B3582" w:rsidRDefault="009B3582" w:rsidP="009B3582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9B3582">
        <w:rPr>
          <w:rFonts w:eastAsia="Times New Roman" w:cstheme="minorHAnsi"/>
          <w:color w:val="000000"/>
          <w:sz w:val="28"/>
          <w:szCs w:val="28"/>
          <w:lang w:eastAsia="nl-NL"/>
        </w:rPr>
        <w:t>Tewerkstelling vindt plaats via een arbeidsovereenkomst waarin het aantal te werken uren per week, de lengte van het contract en de beloning worden vermeld;</w:t>
      </w:r>
    </w:p>
    <w:p w14:paraId="0BF7BA50" w14:textId="77777777" w:rsidR="009B3582" w:rsidRPr="009B3582" w:rsidRDefault="009B3582" w:rsidP="009B3582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9B3582">
        <w:rPr>
          <w:rFonts w:eastAsia="Times New Roman" w:cstheme="minorHAnsi"/>
          <w:color w:val="000000"/>
          <w:sz w:val="28"/>
          <w:szCs w:val="28"/>
          <w:lang w:eastAsia="nl-NL"/>
        </w:rPr>
        <w:t xml:space="preserve">Tevens is er een tripartiete overeenkomst tussen school, werkgever en student die verwijst naar het arbeidsovereenkomst. Zie het model van het Ministerie van Sociale Zaken en Werkgelegenheid dat op </w:t>
      </w:r>
      <w:proofErr w:type="spellStart"/>
      <w:r w:rsidRPr="009B3582">
        <w:rPr>
          <w:rFonts w:eastAsia="Times New Roman" w:cstheme="minorHAnsi"/>
          <w:color w:val="000000"/>
          <w:sz w:val="28"/>
          <w:szCs w:val="28"/>
          <w:lang w:eastAsia="nl-NL"/>
        </w:rPr>
        <w:t>avbwerkt</w:t>
      </w:r>
      <w:proofErr w:type="spellEnd"/>
      <w:r w:rsidRPr="009B3582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gedownload kan worden;</w:t>
      </w:r>
    </w:p>
    <w:p w14:paraId="39B338B9" w14:textId="77777777" w:rsidR="009B3582" w:rsidRPr="009B3582" w:rsidRDefault="009B3582" w:rsidP="009B3582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9B3582">
        <w:rPr>
          <w:rFonts w:eastAsia="Times New Roman" w:cstheme="minorHAnsi"/>
          <w:color w:val="000000"/>
          <w:sz w:val="28"/>
          <w:szCs w:val="28"/>
          <w:lang w:eastAsia="nl-NL"/>
        </w:rPr>
        <w:t>Zowel de tripartiete overeenkomst als de arbeidsovereenkomst is aanwezig bij zowel de werkgever als bij de onderwijsinstelling;</w:t>
      </w:r>
    </w:p>
    <w:p w14:paraId="2B93F640" w14:textId="77777777" w:rsidR="009B3582" w:rsidRPr="009B3582" w:rsidRDefault="009B3582" w:rsidP="009B3582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9B3582">
        <w:rPr>
          <w:rFonts w:eastAsia="Times New Roman" w:cstheme="minorHAnsi"/>
          <w:color w:val="000000"/>
          <w:sz w:val="28"/>
          <w:szCs w:val="28"/>
          <w:lang w:eastAsia="nl-NL"/>
        </w:rPr>
        <w:t xml:space="preserve">Het dienstverband wordt vooraf gemeld bij UWV via een notificatieformulier. Zie het notificatieformulier van het Ministerie van Sociale Zaken en Werkgelegenheid dat op </w:t>
      </w:r>
      <w:proofErr w:type="spellStart"/>
      <w:r w:rsidRPr="009B3582">
        <w:rPr>
          <w:rFonts w:eastAsia="Times New Roman" w:cstheme="minorHAnsi"/>
          <w:color w:val="000000"/>
          <w:sz w:val="28"/>
          <w:szCs w:val="28"/>
          <w:lang w:eastAsia="nl-NL"/>
        </w:rPr>
        <w:t>avbwerkt</w:t>
      </w:r>
      <w:proofErr w:type="spellEnd"/>
      <w:r w:rsidRPr="009B3582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te downloaden is;</w:t>
      </w:r>
    </w:p>
    <w:p w14:paraId="665AB9BC" w14:textId="77777777" w:rsidR="009B3582" w:rsidRPr="009B3582" w:rsidRDefault="009B3582" w:rsidP="009B3582">
      <w:p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9B3582">
        <w:rPr>
          <w:rFonts w:eastAsia="Times New Roman" w:cstheme="minorHAnsi"/>
          <w:color w:val="000000"/>
          <w:sz w:val="28"/>
          <w:szCs w:val="28"/>
          <w:lang w:eastAsia="nl-NL"/>
        </w:rPr>
        <w:t>-</w:t>
      </w:r>
      <w:r w:rsidRPr="009B3582">
        <w:rPr>
          <w:rFonts w:eastAsia="Times New Roman" w:cstheme="minorHAnsi"/>
          <w:color w:val="000000"/>
          <w:sz w:val="28"/>
          <w:szCs w:val="28"/>
          <w:lang w:eastAsia="nl-NL"/>
        </w:rPr>
        <w:tab/>
        <w:t>De werkende student wordt marktconform betaald;</w:t>
      </w:r>
    </w:p>
    <w:p w14:paraId="41943BE3" w14:textId="7E431F7E" w:rsidR="009B3582" w:rsidRPr="009B3582" w:rsidRDefault="009B3582" w:rsidP="009B3582">
      <w:p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9B3582">
        <w:rPr>
          <w:rFonts w:eastAsia="Times New Roman" w:cstheme="minorHAnsi"/>
          <w:color w:val="000000"/>
          <w:sz w:val="28"/>
          <w:szCs w:val="28"/>
          <w:lang w:eastAsia="nl-NL"/>
        </w:rPr>
        <w:t>-</w:t>
      </w:r>
      <w:r w:rsidRPr="009B3582">
        <w:rPr>
          <w:rFonts w:eastAsia="Times New Roman" w:cstheme="minorHAnsi"/>
          <w:color w:val="000000"/>
          <w:sz w:val="28"/>
          <w:szCs w:val="28"/>
          <w:lang w:eastAsia="nl-NL"/>
        </w:rPr>
        <w:tab/>
        <w:t xml:space="preserve">Het maximaal aantal te werken uren bedraagt </w:t>
      </w:r>
      <w:r w:rsidR="005C1288">
        <w:rPr>
          <w:rFonts w:eastAsia="Times New Roman" w:cstheme="minorHAnsi"/>
          <w:color w:val="000000"/>
          <w:sz w:val="28"/>
          <w:szCs w:val="28"/>
          <w:lang w:eastAsia="nl-NL"/>
        </w:rPr>
        <w:t>32</w:t>
      </w:r>
      <w:r w:rsidRPr="009B3582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per week. Hou er rekening mee dat dit echt maximaal per week is, en niet gemiddeld.</w:t>
      </w:r>
    </w:p>
    <w:p w14:paraId="6ECA3E17" w14:textId="77777777" w:rsidR="009B3582" w:rsidRPr="009B3582" w:rsidRDefault="009B3582" w:rsidP="009B358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8"/>
          <w:szCs w:val="28"/>
          <w:lang w:eastAsia="nl-NL"/>
        </w:rPr>
      </w:pPr>
    </w:p>
    <w:p w14:paraId="5FBCF542" w14:textId="77777777" w:rsidR="009B3582" w:rsidRPr="009B3582" w:rsidRDefault="009B3582" w:rsidP="009B358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8"/>
          <w:szCs w:val="28"/>
          <w:lang w:eastAsia="nl-NL"/>
        </w:rPr>
      </w:pPr>
    </w:p>
    <w:p w14:paraId="6F19DD62" w14:textId="77777777" w:rsidR="009B3582" w:rsidRPr="009B3582" w:rsidRDefault="009B3582" w:rsidP="009B358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8"/>
          <w:szCs w:val="28"/>
          <w:lang w:eastAsia="nl-NL"/>
        </w:rPr>
      </w:pPr>
      <w:r w:rsidRPr="009B3582">
        <w:rPr>
          <w:rFonts w:eastAsia="Times New Roman" w:cstheme="minorHAnsi"/>
          <w:color w:val="212121"/>
          <w:sz w:val="28"/>
          <w:szCs w:val="28"/>
          <w:lang w:eastAsia="nl-NL"/>
        </w:rPr>
        <w:t>Zie ook het ‘Besluit uitvoering Wet arbeid vreemdelingen:</w:t>
      </w:r>
    </w:p>
    <w:p w14:paraId="4E4EF4D5" w14:textId="77777777" w:rsidR="009B3582" w:rsidRPr="009B3582" w:rsidRDefault="009B3582" w:rsidP="009B358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8"/>
          <w:szCs w:val="28"/>
          <w:lang w:eastAsia="nl-NL"/>
        </w:rPr>
      </w:pPr>
    </w:p>
    <w:p w14:paraId="46136F83" w14:textId="0F4B6C5A" w:rsidR="009B3582" w:rsidRPr="009B3582" w:rsidRDefault="005C1288" w:rsidP="009B358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8"/>
          <w:szCs w:val="28"/>
          <w:lang w:eastAsia="nl-NL"/>
        </w:rPr>
      </w:pPr>
      <w:hyperlink r:id="rId5" w:history="1">
        <w:r w:rsidRPr="005D0CEB">
          <w:rPr>
            <w:rStyle w:val="Hyperlink"/>
            <w:rFonts w:eastAsia="Times New Roman" w:cstheme="minorHAnsi"/>
            <w:sz w:val="28"/>
            <w:szCs w:val="28"/>
            <w:lang w:eastAsia="nl-NL"/>
          </w:rPr>
          <w:t>http://wetten.overheid.nl/BWBR0007</w:t>
        </w:r>
        <w:r w:rsidRPr="005D0CEB">
          <w:rPr>
            <w:rStyle w:val="Hyperlink"/>
            <w:rFonts w:eastAsia="Times New Roman" w:cstheme="minorHAnsi"/>
            <w:sz w:val="28"/>
            <w:szCs w:val="28"/>
            <w:lang w:eastAsia="nl-NL"/>
          </w:rPr>
          <w:t>5</w:t>
        </w:r>
        <w:r w:rsidRPr="005D0CEB">
          <w:rPr>
            <w:rStyle w:val="Hyperlink"/>
            <w:rFonts w:eastAsia="Times New Roman" w:cstheme="minorHAnsi"/>
            <w:sz w:val="28"/>
            <w:szCs w:val="28"/>
            <w:lang w:eastAsia="nl-NL"/>
          </w:rPr>
          <w:t>23/2020-01-01</w:t>
        </w:r>
      </w:hyperlink>
    </w:p>
    <w:p w14:paraId="72A9D026" w14:textId="77777777" w:rsidR="009B3582" w:rsidRPr="009B3582" w:rsidRDefault="009B3582" w:rsidP="009B358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8"/>
          <w:szCs w:val="28"/>
          <w:lang w:eastAsia="nl-NL"/>
        </w:rPr>
      </w:pPr>
    </w:p>
    <w:p w14:paraId="77A340A8" w14:textId="77777777" w:rsidR="009B3582" w:rsidRPr="009B3582" w:rsidRDefault="009B3582" w:rsidP="009B358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8"/>
          <w:szCs w:val="28"/>
          <w:lang w:eastAsia="nl-NL"/>
        </w:rPr>
      </w:pPr>
      <w:r w:rsidRPr="009B3582">
        <w:rPr>
          <w:rFonts w:eastAsia="Times New Roman" w:cstheme="minorHAnsi"/>
          <w:color w:val="212121"/>
          <w:sz w:val="28"/>
          <w:szCs w:val="28"/>
          <w:lang w:eastAsia="nl-NL"/>
        </w:rPr>
        <w:t>Artikel 1m</w:t>
      </w:r>
    </w:p>
    <w:p w14:paraId="4CF45ACD" w14:textId="77777777" w:rsidR="006F7A18" w:rsidRDefault="006F7A18"/>
    <w:sectPr w:rsidR="006F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A1D97"/>
    <w:multiLevelType w:val="hybridMultilevel"/>
    <w:tmpl w:val="929E5198"/>
    <w:lvl w:ilvl="0" w:tplc="ACC816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82"/>
    <w:rsid w:val="005C1288"/>
    <w:rsid w:val="006F7A18"/>
    <w:rsid w:val="009B3582"/>
    <w:rsid w:val="00F9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BBC0"/>
  <w15:chartTrackingRefBased/>
  <w15:docId w15:val="{6FCDDDDD-2AF4-4265-8D35-AA0047AD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B358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B358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C128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C12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tten.overheid.nl/BWBR0007523/2020-01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3</cp:revision>
  <cp:lastPrinted>2020-08-06T10:18:00Z</cp:lastPrinted>
  <dcterms:created xsi:type="dcterms:W3CDTF">2020-08-06T10:11:00Z</dcterms:created>
  <dcterms:modified xsi:type="dcterms:W3CDTF">2020-08-06T10:19:00Z</dcterms:modified>
</cp:coreProperties>
</file>